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17 vom 17. Juni 2016</w:t>
      </w:r>
    </w:p>
    <w:p>
      <w:r>
        <w:t>GR Gerichte, 2016-06-17, DE</w:t>
      </w:r>
    </w:p>
    <w:p>
      <w:r>
        <w:rPr>
          <w:b/>
        </w:rPr>
        <w:t xml:space="preserve">Quelle: </w:t>
      </w:r>
      <w:r>
        <w:t>https://mcp.opencaselaw.ch/entscheid/gr_gerichte_U 2016 17</w:t>
      </w:r>
    </w:p>
    <w:p>
      <w:r>
        <w:t>FR: GR_GERICHTE U 2016 17 du 17 juin 2016</w:t>
      </w:r>
    </w:p>
    <w:p>
      <w:r>
        <w:t>IT: GR_GERICHTE U 2016 17 del 17 giugno 2016</w:t>
      </w:r>
    </w:p>
    <w:p>
      <w:pPr>
        <w:pStyle w:val="Heading2"/>
      </w:pPr>
      <w:r>
        <w:t>Regeste</w:t>
      </w:r>
    </w:p>
    <w:p>
      <w:r>
        <w:t>Sozialhilfe (Verrechnung Nachzahlungen IV) | Sozialhilfe</w:t>
      </w:r>
    </w:p>
    <w:p>
      <w:pPr>
        <w:pStyle w:val="Heading2"/>
      </w:pPr>
      <w:r>
        <w:t>Erwägungen</w:t>
      </w:r>
    </w:p>
    <w:p>
      <w:r>
        <w:rPr>
          <w:b/>
        </w:rPr>
        <w:t>E. 3</w:t>
      </w:r>
    </w:p>
    <w:p>
      <w:r>
        <w:t>Gegen dieses Schreiben erhob A._____ am 28. Dezember 2015 "Rekurs" beim Gemeinderat mit der Begründung, da der Tagessatz der IV höher sei als jener des Sozialamtes, sei ihm die Differenz zu erstatten. Er müs- se daher keine Unterschrift leisten, um den besagten Betrag ausbezahlen zu lassen.</w:t>
      </w:r>
    </w:p>
    <w:p>
      <w:r>
        <w:rPr>
          <w:b/>
        </w:rPr>
        <w:t>E. 4</w:t>
      </w:r>
    </w:p>
    <w:p>
      <w:r>
        <w:t>Am 10. Januar 2016 unterzeichnete A._____ das Formular zur Verrech- nung von Nachzahlungen der AHV/IV. Der Betrag von Fr. 4'350.-- wurde in der Folge von der Sozialversicherungsanstalt des Kantons Graubünden (SVA Graubünden) überwiesen und ist am 25. Januar 2016 bei den Sozi- alen Diensten eingegangen.</w:t>
      </w:r>
    </w:p>
    <w:p>
      <w:r>
        <w:rPr>
          <w:b/>
        </w:rPr>
        <w:t>E. 5</w:t>
      </w:r>
    </w:p>
    <w:p>
      <w:r>
        <w:t>Mit Entscheid vom 2. Februar 2016 schrieb der Gemeinderat die Be- schwerde als erledigt ab. Dagegen erhob A._____ (nachfolgend: Be- schwerdeführer) am 10. Februar 2016 "Rekurs" (recte: Beschwerde) ans Verwaltungsgericht des Kantons Graubünden. Er führte im Wesentlichen aus, die Sozialen Dienste hätten ihm Druck gemacht, damit er das vorer- wähnte Formular zur Verrechnung der IV-Nachzahlung unterschreibe. Mit der Unterschrift habe er den "Rekurs" nicht zurückgezogen. Da die IV-</w:t>
      </w:r>
    </w:p>
    <w:p>
      <w:r>
        <w:t>- 3 - Nachzahlung höher als die Sozialhilfeleistung sei, sei ihm mindestens die Differenz auszuzahlen.</w:t>
      </w:r>
    </w:p>
    <w:p>
      <w:r>
        <w:rPr>
          <w:b/>
        </w:rPr>
        <w:t>E. 6</w:t>
      </w:r>
    </w:p>
    <w:p>
      <w:r>
        <w:t>Mit Vernehmlassung vom 7. März 2016 beantragte die Gemeinde X._____ (nachfolgend: Beschwerdegegnerin) die Abweisung der Be- schwerde. Zudem stellte sie aus Befangenheitsgründen ein Ausstandbe- gehren gegen Verwaltungsrichter B._____. Zur Begründung des materiel- len Antrags trug sie im Wesentlichen vor, der Gemeinderat habe das Be- schwerdeverfahren zu Recht als erledigt abgeschrieben, nachdem der Beschwerdeführer seine Zustimmung zur Verrechnung mit der Nachzah- lung der IV erteilt habe und den entsprechenden Betrag bei den Sozialen Diensten eingegangen sei.</w:t>
      </w:r>
    </w:p>
    <w:p>
      <w:r>
        <w:rPr>
          <w:b/>
        </w:rPr>
        <w:t>E. 7</w:t>
      </w:r>
    </w:p>
    <w:p>
      <w:r>
        <w:t>Mit der dem Gericht am 21. März 2016 eingegangen Replik erläuterte der Beschwerdeführer seinen Standpunkt. Auf die weitergehenden Ausführungen der Parteien in den Rechtsschrif- ten sowie auf den angefochtenen Entscheid wird, soweit erforderlich, in den nachfolgenden Erwägungen eingegangen. Der Einzelrichter zieht in Erwägung: 1. a) Anfechtungsobjekt des vorliegenden Beschwerdeverfahrens bildet der Entscheid der Beschwerdegegnerin vom 2. Februar 2016, womit sie die Beschwerde des Beschwerdeführers vom 25. Dezember 2015 als erledigt abschrieb. Als Verfügungsadressat ist der Beschwerdeführer beschwer- delegitimiert. Die weiteren Prozessvoraussetzungen geben keinen Anlass zu Bemerkungen. Auf die Beschwerde wird somit eingetreten.</w:t>
      </w:r>
    </w:p>
    <w:p>
      <w:r>
        <w:t>- 4 - b) Nach einem allgemeinen Grundsatz hat die Partei, die Kenntnis von ei- nem Ausstandsgrund hat, diesen unverzüglich geltend zu machen, da sie andernfalls den Anspruch auf seine spätere Anrufung verwirkt (BGE 138 I 1 E.2.2). Unverzüglich bedeutet nach der Rechtsprechung ein Geltend- machen des Anspruchs binnen maximal sechs bis sieben Tagen; ein zwei- bis dreiwöchiges Zuwarten ist bereits unzulässig (Urteil des Bun- desgerichts 8C_434/2015 vom 28. August 2015 E.2). Laut Art. 6b Abs. 3 des Gesetzes über die Verwaltungsrechtspflege (VRG; BR 370.100) kön- nen die Parteien einen Ausstandsgrund innert zehn Tagen, seit sie davon Kenntnis erhalten haben, bei der oder dem Vorgesetzten beziehungswei- se der oder dem Vorsitzenden geltend machen; die den Ausstand be- gründenden Tatsachen sind glaubhaft zu machen (vgl. Urteil des Bun- desgerichts 8C_933/2015 vom 2. März 2016 E.2.2). Das erst mit der Vernehmlassung vom 7. März 2016 gestellte Ausstands- begehren der Beschwerdegegnerin ist in Anlehnung an die soeben zitierte Rechtsprechung verspätet, zumal das vorliegende Verfahren seit dem</w:t>
      </w:r>
    </w:p>
    <w:p>
      <w:r>
        <w:rPr>
          <w:b/>
        </w:rPr>
        <w:t>E. 10</w:t>
      </w:r>
    </w:p>
    <w:p>
      <w:r>
        <w:t>Februar 2016 hängig ist, wobei die Beschwerdegegnerin aus diversen anderen Beschwerdeverfahren wusste, dass Verwaltungsrichter B._____ für Sozialhilfefälle zuständig ist (vgl. dazu VGU 15 111 vom 3. November 2015 und das dieses bestätigende Urteil des Bundesgerichts 8C_933/2015 vom 2. März 2016, wo das Ausstandsbegehren durch die Gemeinde X._____ ebenfalls zu spät gestellt wurde). Der Anspruch auf die Anrufung eines Ausstandsgrundes ist somit verwirkt. c) Strittig und zu prüfen ist, ob die Beschwerdegegnerin zu Recht einen Ab- schreibungsentscheid erliess, nachdem der Beschwerdeführer die Zu- stimmung zur Verrechnung der IV-Nachzahlung in der Höhe von Fr. 4'350.-- mit den bevorschussten Sozialhilfeleistungen erteilte.</w:t>
      </w:r>
    </w:p>
    <w:p>
      <w:r>
        <w:t>- 5 - d) Gemäss Art. 43 Abs. 3 lit. a VRG entscheidet das Verwaltungsgericht in einzelrichterlicher Kompetenz, wenn der Streitwert Fr. 5'000.-- nicht über- schreitet und keine Fünferbesetzung vorgeschrieben ist. Da hier einen verrechneten Betrag von Fr. 4'350.-- strittig ist und sich keine Frage von grundsätzlicher Bedeutung stellt, ist die Zuständigkeit des Einzelrichters gegeben. 2. a) Die Gemeinwesen sollen nicht für denselben Zeitraum und für denselben Zweck doppelte Leistungen erbringen. Gemäss Art. 85bis Abs. 1 der Ver- ordnung über die Invalidenversicherung (IVV; SR 831.201) können u.a. öffentliche Fürsorgestellen, welche im Hinblick auf eine Rente der Invali- denversicherung Vorschussleistungen erbracht haben, verlangen, dass die Nachzahlung dieser Rente bis zur Höhe ihrer Vorschussleistung ver- rechnet und an sie ausbezahlt wird. Nachträglich eingehende Sozialversi- cherungsleistungen – wie die vorliegende IV-Nachzahlung – dürfen somit mit der ausgerichteten Sozialhilfe verrechnet werden, wenn die Leistun- gen in zeitlicher Hinsicht übereinstimmen. Da gemäss kantonalem Recht dem bevorschussenden Sozialhilfeorgan kein direktes Rückforderungs- recht zusteht, bedarf es dazu eine ausdrückliche Abtretungserklärung (vgl. BGE 135 V 2 E.2 m.w.H., 121 V 17; Urteil des Bundesgerichts 8C_325/2012 vom 24. August 2012 E.3.2; Richtlinien für die Ausgestal- tung und Bemessung der Sozialhilfe [SKOS-Richtlinien] F.2). b) Im Leistungsentscheid vom 10. Februar 2015 (beschwerdegegnerische Akten [Bg-act.] 1) wird unter Ziffer 4 u.a. festgehalten, dass die Sozialhilfe im Rahmen der Bevorschussung auf allfällige noch abzuklärende Leis- tungen der IV ausgerichtet werde und dass der Anspruch auf Sozialhilfe subsidiär sei. Die Beschwerdegegnerin hat somit zweifellos Vorschuss- leistungen erbracht. Zudem bestehen keine stichhaltigen Hinweise darauf, dass der Beschwerdeführer bei der am 10. Januar 2016 erfolgten Unter- zeichnung des Formulars zur Zustimmung der Verrechnung der Nachzah-</w:t>
      </w:r>
    </w:p>
    <w:p>
      <w:r>
        <w:t>- 6 - lung der IV (Bg-act. 5) von den Sozialen Diensten unter Druck gesetzt worden sei. Im Übrigen sind, soweit aus den Akten eruierbar, die im hier relevanten Zeitraum vom 1. Mai 2015 bis zum 30. September 2015 aus- gerichteten Sozialhilfeleistungen von Fr. 8'430.-- (vgl. Leistungsentscheid vom 10. Februar 2015 [Bg-act. 1], dem gemäss dem Beschwerdeführer ab dem 10. Februar 2015 eine Sozialhilfeleistung von monatlich Fr. 1'686.-- ausgerichtet wird) im Vergleich zur erteilten Nachzahlung der IV für den gleichen Zeitraum in der Höhe von Fr. 4'350.-- – im Gegensatz zur Auffassung des Beschwerdeführers – deutlich höher. Somit sind die Voraussetzungen für eine Abtretung bzw. eine Verrechnung der Nachzah- lung der IV mit den bevorschussten Sozialhilfeleistungen für die Periode vom 1. Mai 2015 bis zum 30. September 2015 erfüllt. Vor diesem Hintergrund ist der hier angefochtene Abschreibungsent- scheid vom 2. Februar 2016 der Beschwerdegegnerin im vorgängigen Beschwerdeverfahren nicht zu beanstanden, weshalb die vorliegende Be- schwerde abzuweisen ist. 3. Auf die Erhebung von Gerichtskosten gemäss Art. 73 Abs. 1 VRG wird vorliegend angesichts der offensichtlich angespannten Finanzlage des Beschwerdeführers ausnahmsweise verzichtet. Der in ihrem amtlichen Wirkungskreis obsiegende Beschwerdegegnerin steht keine Parteien- 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